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7C" w:rsidRDefault="00F82E7C" w:rsidP="000F4F56"/>
    <w:p w:rsidR="00F82E7C" w:rsidRDefault="00F82E7C" w:rsidP="000F4F56"/>
    <w:p w:rsidR="00F82E7C" w:rsidRDefault="00F82E7C" w:rsidP="000F4F56"/>
    <w:p w:rsidR="00F82E7C" w:rsidRDefault="00F82E7C" w:rsidP="000F4F56"/>
    <w:p w:rsidR="00F82E7C" w:rsidRDefault="00F82E7C" w:rsidP="000F4F56"/>
    <w:p w:rsidR="00F82E7C" w:rsidRDefault="00F82E7C" w:rsidP="000F4F56"/>
    <w:p w:rsidR="00F82E7C" w:rsidRDefault="00F82E7C" w:rsidP="000F4F56"/>
    <w:p w:rsidR="00F82E7C" w:rsidRPr="003F16B3" w:rsidRDefault="003F16B3" w:rsidP="00F82E7C">
      <w:pPr>
        <w:jc w:val="center"/>
        <w:rPr>
          <w:rFonts w:cs="Times New Roman"/>
          <w:i/>
          <w:sz w:val="72"/>
          <w:szCs w:val="72"/>
        </w:rPr>
      </w:pPr>
      <w:r w:rsidRPr="003F16B3">
        <w:rPr>
          <w:rFonts w:cs="Times New Roman"/>
          <w:i/>
          <w:sz w:val="72"/>
          <w:szCs w:val="72"/>
        </w:rPr>
        <w:t xml:space="preserve">Отчет </w:t>
      </w:r>
    </w:p>
    <w:p w:rsidR="00F82E7C" w:rsidRDefault="003F16B3" w:rsidP="00F82E7C">
      <w:pPr>
        <w:jc w:val="center"/>
        <w:rPr>
          <w:rFonts w:cs="Times New Roman"/>
          <w:i/>
          <w:sz w:val="72"/>
          <w:szCs w:val="72"/>
        </w:rPr>
      </w:pPr>
      <w:r w:rsidRPr="003F16B3">
        <w:rPr>
          <w:rFonts w:cs="Times New Roman"/>
          <w:i/>
          <w:sz w:val="72"/>
          <w:szCs w:val="72"/>
        </w:rPr>
        <w:t>Государственного бюджетного учреждения</w:t>
      </w:r>
      <w:r w:rsidR="00F82E7C" w:rsidRPr="003F16B3">
        <w:rPr>
          <w:rFonts w:cs="Times New Roman"/>
          <w:i/>
          <w:sz w:val="72"/>
          <w:szCs w:val="72"/>
        </w:rPr>
        <w:t xml:space="preserve"> гор</w:t>
      </w:r>
      <w:r w:rsidRPr="003F16B3">
        <w:rPr>
          <w:rFonts w:cs="Times New Roman"/>
          <w:i/>
          <w:sz w:val="72"/>
          <w:szCs w:val="72"/>
        </w:rPr>
        <w:t>ода Москвы спортивно-технического</w:t>
      </w:r>
      <w:r w:rsidR="00F82E7C" w:rsidRPr="003F16B3">
        <w:rPr>
          <w:rFonts w:cs="Times New Roman"/>
          <w:i/>
          <w:sz w:val="72"/>
          <w:szCs w:val="72"/>
        </w:rPr>
        <w:t xml:space="preserve"> центр</w:t>
      </w:r>
      <w:r w:rsidRPr="003F16B3">
        <w:rPr>
          <w:rFonts w:cs="Times New Roman"/>
          <w:i/>
          <w:sz w:val="72"/>
          <w:szCs w:val="72"/>
        </w:rPr>
        <w:t>а</w:t>
      </w:r>
      <w:r w:rsidR="00F82E7C" w:rsidRPr="003F16B3">
        <w:rPr>
          <w:rFonts w:cs="Times New Roman"/>
          <w:i/>
          <w:sz w:val="72"/>
          <w:szCs w:val="72"/>
        </w:rPr>
        <w:t xml:space="preserve"> «Икар»</w:t>
      </w:r>
    </w:p>
    <w:p w:rsidR="00C108BE" w:rsidRPr="003F16B3" w:rsidRDefault="00C108BE" w:rsidP="00F82E7C">
      <w:pPr>
        <w:jc w:val="center"/>
        <w:rPr>
          <w:rFonts w:cs="Times New Roman"/>
          <w:i/>
          <w:sz w:val="72"/>
          <w:szCs w:val="72"/>
        </w:rPr>
      </w:pPr>
      <w:r>
        <w:rPr>
          <w:rFonts w:cs="Times New Roman"/>
          <w:i/>
          <w:sz w:val="72"/>
          <w:szCs w:val="72"/>
        </w:rPr>
        <w:t>за 2013 год</w:t>
      </w:r>
    </w:p>
    <w:p w:rsidR="00F82E7C" w:rsidRDefault="00F82E7C" w:rsidP="000F4F56"/>
    <w:p w:rsidR="00F82E7C" w:rsidRDefault="00F82E7C" w:rsidP="000F4F56"/>
    <w:p w:rsidR="00F82E7C" w:rsidRDefault="00F82E7C" w:rsidP="000F4F56"/>
    <w:p w:rsidR="00F82E7C" w:rsidRDefault="00F82E7C" w:rsidP="000F4F56"/>
    <w:p w:rsidR="00F82E7C" w:rsidRDefault="00F82E7C" w:rsidP="000F4F56"/>
    <w:p w:rsidR="00F82E7C" w:rsidRDefault="00F82E7C" w:rsidP="000F4F56"/>
    <w:p w:rsidR="00F82E7C" w:rsidRDefault="00F82E7C" w:rsidP="000F4F56"/>
    <w:p w:rsidR="00F82E7C" w:rsidRDefault="00F82E7C" w:rsidP="000F4F56"/>
    <w:p w:rsidR="00F82E7C" w:rsidRDefault="00F82E7C" w:rsidP="000F4F56"/>
    <w:p w:rsidR="00F82E7C" w:rsidRDefault="00F82E7C" w:rsidP="000F4F56"/>
    <w:p w:rsidR="00F82E7C" w:rsidRDefault="00F82E7C" w:rsidP="000F4F56"/>
    <w:p w:rsidR="000F4F56" w:rsidRPr="00B70580" w:rsidRDefault="000F4F56" w:rsidP="000F4F56">
      <w:r w:rsidRPr="00B70580">
        <w:tab/>
      </w:r>
    </w:p>
    <w:p w:rsidR="00645915" w:rsidRPr="00B70580" w:rsidRDefault="000F4F56" w:rsidP="000F4F56">
      <w:r w:rsidRPr="00B70580">
        <w:t>1.</w:t>
      </w:r>
      <w:r w:rsidR="00645915" w:rsidRPr="00B70580">
        <w:t>По Государственному заданию на 2013 год: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5915" w:rsidRPr="00B70580" w:rsidTr="00645915">
        <w:tc>
          <w:tcPr>
            <w:tcW w:w="3190" w:type="dxa"/>
          </w:tcPr>
          <w:p w:rsidR="00645915" w:rsidRPr="00B70580" w:rsidRDefault="00645915" w:rsidP="000F4F56">
            <w:r w:rsidRPr="00B70580">
              <w:t>Наименование</w:t>
            </w:r>
          </w:p>
        </w:tc>
        <w:tc>
          <w:tcPr>
            <w:tcW w:w="3190" w:type="dxa"/>
          </w:tcPr>
          <w:p w:rsidR="00645915" w:rsidRPr="00B70580" w:rsidRDefault="00645915" w:rsidP="000F4F56">
            <w:r w:rsidRPr="00B70580">
              <w:t>План</w:t>
            </w:r>
          </w:p>
        </w:tc>
        <w:tc>
          <w:tcPr>
            <w:tcW w:w="3191" w:type="dxa"/>
          </w:tcPr>
          <w:p w:rsidR="00645915" w:rsidRPr="00B70580" w:rsidRDefault="00645915" w:rsidP="000F4F56">
            <w:r w:rsidRPr="00B70580">
              <w:t>Факт</w:t>
            </w:r>
          </w:p>
        </w:tc>
      </w:tr>
      <w:tr w:rsidR="00645915" w:rsidRPr="00B70580" w:rsidTr="00645915">
        <w:tc>
          <w:tcPr>
            <w:tcW w:w="3190" w:type="dxa"/>
          </w:tcPr>
          <w:p w:rsidR="00645915" w:rsidRPr="00B70580" w:rsidRDefault="00645915" w:rsidP="000F4F56">
            <w:proofErr w:type="gramStart"/>
            <w:r w:rsidRPr="00B70580">
              <w:t xml:space="preserve">Кол-во занимающихся в кружках </w:t>
            </w:r>
            <w:proofErr w:type="spellStart"/>
            <w:r w:rsidRPr="00B70580">
              <w:t>досуговой</w:t>
            </w:r>
            <w:proofErr w:type="spellEnd"/>
            <w:r w:rsidRPr="00B70580">
              <w:t xml:space="preserve"> деятельности</w:t>
            </w:r>
            <w:proofErr w:type="gramEnd"/>
          </w:p>
        </w:tc>
        <w:tc>
          <w:tcPr>
            <w:tcW w:w="3190" w:type="dxa"/>
          </w:tcPr>
          <w:p w:rsidR="00645915" w:rsidRPr="00B70580" w:rsidRDefault="00645915" w:rsidP="000F4F56">
            <w:r w:rsidRPr="00B70580">
              <w:t>331</w:t>
            </w:r>
          </w:p>
        </w:tc>
        <w:tc>
          <w:tcPr>
            <w:tcW w:w="3191" w:type="dxa"/>
          </w:tcPr>
          <w:p w:rsidR="00645915" w:rsidRPr="00B70580" w:rsidRDefault="00645915" w:rsidP="000F4F56">
            <w:r w:rsidRPr="00B70580">
              <w:t>340</w:t>
            </w:r>
          </w:p>
        </w:tc>
      </w:tr>
      <w:tr w:rsidR="00645915" w:rsidRPr="00B70580" w:rsidTr="00645915">
        <w:tc>
          <w:tcPr>
            <w:tcW w:w="3190" w:type="dxa"/>
          </w:tcPr>
          <w:p w:rsidR="00645915" w:rsidRPr="00B70580" w:rsidRDefault="00645915" w:rsidP="000F4F56">
            <w:proofErr w:type="gramStart"/>
            <w:r w:rsidRPr="00B70580">
              <w:t>Кол-во занимающихся в спортивных секциях</w:t>
            </w:r>
            <w:proofErr w:type="gramEnd"/>
          </w:p>
        </w:tc>
        <w:tc>
          <w:tcPr>
            <w:tcW w:w="3190" w:type="dxa"/>
          </w:tcPr>
          <w:p w:rsidR="00645915" w:rsidRPr="00B70580" w:rsidRDefault="00645915" w:rsidP="000F4F56">
            <w:r w:rsidRPr="00B70580">
              <w:t>80</w:t>
            </w:r>
          </w:p>
        </w:tc>
        <w:tc>
          <w:tcPr>
            <w:tcW w:w="3191" w:type="dxa"/>
          </w:tcPr>
          <w:p w:rsidR="00645915" w:rsidRPr="00B70580" w:rsidRDefault="00645915" w:rsidP="000F4F56">
            <w:r w:rsidRPr="00B70580">
              <w:t>130</w:t>
            </w:r>
          </w:p>
        </w:tc>
      </w:tr>
      <w:tr w:rsidR="00645915" w:rsidRPr="00B70580" w:rsidTr="00645915">
        <w:tc>
          <w:tcPr>
            <w:tcW w:w="3190" w:type="dxa"/>
          </w:tcPr>
          <w:p w:rsidR="00645915" w:rsidRPr="00B70580" w:rsidRDefault="00645915" w:rsidP="000F4F56">
            <w:r w:rsidRPr="00B70580">
              <w:t>Спортивные мероприятия</w:t>
            </w:r>
          </w:p>
        </w:tc>
        <w:tc>
          <w:tcPr>
            <w:tcW w:w="3190" w:type="dxa"/>
          </w:tcPr>
          <w:p w:rsidR="00645915" w:rsidRPr="00B70580" w:rsidRDefault="00645915" w:rsidP="000F4F56">
            <w:r w:rsidRPr="00B70580">
              <w:t>73</w:t>
            </w:r>
          </w:p>
        </w:tc>
        <w:tc>
          <w:tcPr>
            <w:tcW w:w="3191" w:type="dxa"/>
          </w:tcPr>
          <w:p w:rsidR="00645915" w:rsidRPr="00B70580" w:rsidRDefault="00645915" w:rsidP="000F4F56">
            <w:r w:rsidRPr="00B70580">
              <w:t>73</w:t>
            </w:r>
          </w:p>
        </w:tc>
      </w:tr>
      <w:tr w:rsidR="00645915" w:rsidRPr="00B70580" w:rsidTr="00645915">
        <w:tc>
          <w:tcPr>
            <w:tcW w:w="3190" w:type="dxa"/>
          </w:tcPr>
          <w:p w:rsidR="00645915" w:rsidRPr="00B70580" w:rsidRDefault="00645915" w:rsidP="000F4F56">
            <w:proofErr w:type="spellStart"/>
            <w:r w:rsidRPr="00B70580">
              <w:t>Досуговые</w:t>
            </w:r>
            <w:proofErr w:type="spellEnd"/>
            <w:r w:rsidRPr="00B70580">
              <w:t xml:space="preserve"> мероприя</w:t>
            </w:r>
            <w:r w:rsidR="002141CA" w:rsidRPr="00B70580">
              <w:t>тия</w:t>
            </w:r>
          </w:p>
        </w:tc>
        <w:tc>
          <w:tcPr>
            <w:tcW w:w="3190" w:type="dxa"/>
          </w:tcPr>
          <w:p w:rsidR="00645915" w:rsidRPr="00B70580" w:rsidRDefault="002141CA" w:rsidP="000F4F56">
            <w:r w:rsidRPr="00B70580">
              <w:t>13</w:t>
            </w:r>
          </w:p>
        </w:tc>
        <w:tc>
          <w:tcPr>
            <w:tcW w:w="3191" w:type="dxa"/>
          </w:tcPr>
          <w:p w:rsidR="00645915" w:rsidRPr="00B70580" w:rsidRDefault="002141CA" w:rsidP="000F4F56">
            <w:r w:rsidRPr="00B70580">
              <w:t>13</w:t>
            </w:r>
          </w:p>
        </w:tc>
      </w:tr>
    </w:tbl>
    <w:p w:rsidR="00645915" w:rsidRDefault="00B70580" w:rsidP="000F4F56">
      <w:r>
        <w:t xml:space="preserve"> </w:t>
      </w:r>
      <w:r w:rsidR="00F82E7C">
        <w:t xml:space="preserve"> </w:t>
      </w:r>
    </w:p>
    <w:p w:rsidR="00F82E7C" w:rsidRPr="00B70580" w:rsidRDefault="00F82E7C" w:rsidP="000F4F56">
      <w:r>
        <w:t>Отдельным файлом дополнительная информация</w:t>
      </w:r>
    </w:p>
    <w:p w:rsidR="000F4F56" w:rsidRPr="00B70580" w:rsidRDefault="000F4F56" w:rsidP="000F4F56">
      <w:r w:rsidRPr="00B70580">
        <w:t xml:space="preserve">2. Информация об освоении средств выделенных по субсидиям в 2013 году: </w:t>
      </w:r>
    </w:p>
    <w:p w:rsidR="000F4F56" w:rsidRPr="00B70580" w:rsidRDefault="000F4F56" w:rsidP="000F4F56">
      <w:r w:rsidRPr="00B70580">
        <w:t>- субсидия на выпо</w:t>
      </w:r>
      <w:r w:rsidR="002141CA" w:rsidRPr="00B70580">
        <w:t xml:space="preserve">лнение государственного задания в размере 7 428,00 тыс. руб. (из них 5 478,00 тыс. руб., «Культура Москвы», и 1 950,00 тыс. руб., «Спорт Москвы») была выделена в полном объеме и освоена на 99,9 %, остаток на 31.12.2013 г. 996,2 руб. </w:t>
      </w:r>
    </w:p>
    <w:p w:rsidR="000F4F56" w:rsidRPr="00B70580" w:rsidRDefault="000F4F56" w:rsidP="000F4F56">
      <w:r w:rsidRPr="00B70580">
        <w:t>- субсидия на иные цели</w:t>
      </w:r>
      <w:r w:rsidR="002141CA" w:rsidRPr="00B70580">
        <w:t xml:space="preserve"> в размере 90,3 тыс</w:t>
      </w:r>
      <w:proofErr w:type="gramStart"/>
      <w:r w:rsidR="002141CA" w:rsidRPr="00B70580">
        <w:t>.р</w:t>
      </w:r>
      <w:proofErr w:type="gramEnd"/>
      <w:r w:rsidR="002141CA" w:rsidRPr="00B70580">
        <w:t xml:space="preserve">уб., (из них </w:t>
      </w:r>
      <w:r w:rsidR="00A82433" w:rsidRPr="00B70580">
        <w:t>51,7 тыс.руб. «Культура Москвы» и 38,6 тыс.руб. «Спорт Москвы»)</w:t>
      </w:r>
      <w:r w:rsidR="002141CA" w:rsidRPr="00B70580">
        <w:t xml:space="preserve"> была выделена в полном объеме и освоена на 100%</w:t>
      </w:r>
      <w:r w:rsidRPr="00B70580">
        <w:t>.</w:t>
      </w:r>
    </w:p>
    <w:p w:rsidR="000F4F56" w:rsidRPr="00B70580" w:rsidRDefault="000F4F56" w:rsidP="000F4F56">
      <w:r w:rsidRPr="00B70580">
        <w:t>3. Доля стимулирующих выплат в фонде оплат</w:t>
      </w:r>
      <w:r w:rsidR="00E27C59" w:rsidRPr="00B70580">
        <w:t>ы труда в 2013 году составляет – 11,78 %.</w:t>
      </w:r>
    </w:p>
    <w:p w:rsidR="000F4F56" w:rsidRPr="00B70580" w:rsidRDefault="000F4F56" w:rsidP="000F4F56">
      <w:r w:rsidRPr="00B70580">
        <w:t>4. Кадровое обеспечение работы.</w:t>
      </w:r>
    </w:p>
    <w:p w:rsidR="000F4F56" w:rsidRPr="00B70580" w:rsidRDefault="000F4F56" w:rsidP="000F4F56">
      <w:r w:rsidRPr="00B70580">
        <w:t>4.1. Штатная численность по состоянию на 01.01.2013г.,</w:t>
      </w:r>
      <w:r w:rsidR="00A82433" w:rsidRPr="00B70580">
        <w:t xml:space="preserve"> 24 единицы (из них 10 единиц – администрация, 8 единиц – педагоги дополнительного образования, 6 единиц </w:t>
      </w:r>
      <w:proofErr w:type="gramStart"/>
      <w:r w:rsidR="00A82433" w:rsidRPr="00B70580">
        <w:t>–т</w:t>
      </w:r>
      <w:proofErr w:type="gramEnd"/>
      <w:r w:rsidR="00A82433" w:rsidRPr="00B70580">
        <w:t xml:space="preserve">ренера - преподаватели),  на 01.01.2014 г. 22 единицы (из них 10 единиц - администрация, 7 единиц – подразделение </w:t>
      </w:r>
      <w:proofErr w:type="spellStart"/>
      <w:r w:rsidR="00A82433" w:rsidRPr="00B70580">
        <w:t>досуговой</w:t>
      </w:r>
      <w:proofErr w:type="spellEnd"/>
      <w:r w:rsidR="00A82433" w:rsidRPr="00B70580">
        <w:t xml:space="preserve"> работы, и 5 единиц – подразделение спортивной работы с населением)</w:t>
      </w:r>
      <w:r w:rsidRPr="00B70580">
        <w:t xml:space="preserve">. </w:t>
      </w:r>
    </w:p>
    <w:p w:rsidR="000F4F56" w:rsidRPr="00B70580" w:rsidRDefault="000F4F56" w:rsidP="000F4F56">
      <w:r w:rsidRPr="00B70580">
        <w:t>4.2. Фактическая численност</w:t>
      </w:r>
      <w:r w:rsidR="00E26ABB" w:rsidRPr="00B70580">
        <w:t>ь по состоянию на 01.01.2014г.  24 человека</w:t>
      </w:r>
      <w:r w:rsidRPr="00B70580">
        <w:t>, из них:</w:t>
      </w:r>
    </w:p>
    <w:p w:rsidR="000F4F56" w:rsidRPr="00B70580" w:rsidRDefault="000F4F56" w:rsidP="000F4F56">
      <w:r w:rsidRPr="00B70580">
        <w:t>по учреждениям социальной сферы:</w:t>
      </w:r>
    </w:p>
    <w:p w:rsidR="000F4F56" w:rsidRPr="00B70580" w:rsidRDefault="000F4F56" w:rsidP="000F4F56">
      <w:r w:rsidRPr="00B70580">
        <w:t>- руководители</w:t>
      </w:r>
      <w:r w:rsidR="00E26ABB" w:rsidRPr="00B70580">
        <w:t xml:space="preserve"> - 1</w:t>
      </w:r>
      <w:r w:rsidRPr="00B70580">
        <w:t>;</w:t>
      </w:r>
    </w:p>
    <w:p w:rsidR="000F4F56" w:rsidRPr="00B70580" w:rsidRDefault="000F4F56" w:rsidP="000F4F56">
      <w:r w:rsidRPr="00B70580">
        <w:t>- педагогические работника</w:t>
      </w:r>
      <w:r w:rsidR="00E26ABB" w:rsidRPr="00B70580">
        <w:t xml:space="preserve"> -9</w:t>
      </w:r>
      <w:proofErr w:type="gramStart"/>
      <w:r w:rsidR="00E26ABB" w:rsidRPr="00B70580">
        <w:t xml:space="preserve"> </w:t>
      </w:r>
      <w:r w:rsidRPr="00B70580">
        <w:t>;</w:t>
      </w:r>
      <w:proofErr w:type="gramEnd"/>
    </w:p>
    <w:p w:rsidR="000F4F56" w:rsidRPr="00B70580" w:rsidRDefault="000F4F56" w:rsidP="000F4F56">
      <w:r w:rsidRPr="00B70580">
        <w:lastRenderedPageBreak/>
        <w:t>- работников физической культуры и спорта</w:t>
      </w:r>
      <w:r w:rsidR="007934EE" w:rsidRPr="00B70580">
        <w:t xml:space="preserve"> - 5</w:t>
      </w:r>
      <w:r w:rsidRPr="00B70580">
        <w:t>;</w:t>
      </w:r>
    </w:p>
    <w:p w:rsidR="000F4F56" w:rsidRPr="00B70580" w:rsidRDefault="000F4F56" w:rsidP="000F4F56">
      <w:r w:rsidRPr="00B70580">
        <w:t xml:space="preserve">- </w:t>
      </w:r>
      <w:r w:rsidR="007934EE" w:rsidRPr="00B70580">
        <w:t>прочий персонал -9</w:t>
      </w:r>
      <w:r w:rsidR="00E26ABB" w:rsidRPr="00B70580">
        <w:t xml:space="preserve">; </w:t>
      </w:r>
    </w:p>
    <w:p w:rsidR="000F4F56" w:rsidRPr="00B70580" w:rsidRDefault="000F4F56" w:rsidP="000F4F56">
      <w:r w:rsidRPr="00B70580">
        <w:t>4.3. Доля работников с высшим и средним профессиональным образованием среди педагогических работников и работников физической культуры и спорта, работники культуры, искусства и кинематографии.</w:t>
      </w:r>
    </w:p>
    <w:p w:rsidR="007934EE" w:rsidRPr="00B70580" w:rsidRDefault="007934EE" w:rsidP="000F4F56">
      <w:r w:rsidRPr="00B70580">
        <w:t>Среди педагогических работников – 45%</w:t>
      </w:r>
    </w:p>
    <w:p w:rsidR="007934EE" w:rsidRPr="00B70580" w:rsidRDefault="007934EE" w:rsidP="000F4F56">
      <w:r w:rsidRPr="00B70580">
        <w:t>Среди работников физической культуры и спорта – 80%</w:t>
      </w:r>
    </w:p>
    <w:p w:rsidR="000F4F56" w:rsidRPr="00B70580" w:rsidRDefault="000F4F56" w:rsidP="000F4F56">
      <w:r w:rsidRPr="00B70580">
        <w:t>Доля основного персонала</w:t>
      </w:r>
      <w:r w:rsidR="00E27C59" w:rsidRPr="00B70580">
        <w:t xml:space="preserve"> в общей численности работников </w:t>
      </w:r>
      <w:r w:rsidR="00F82901" w:rsidRPr="00B70580">
        <w:t>–</w:t>
      </w:r>
      <w:r w:rsidR="00E27C59" w:rsidRPr="00B70580">
        <w:t xml:space="preserve"> </w:t>
      </w:r>
      <w:r w:rsidR="00F82901" w:rsidRPr="00B70580">
        <w:t>64%</w:t>
      </w:r>
    </w:p>
    <w:p w:rsidR="000F4F56" w:rsidRPr="00B70580" w:rsidRDefault="000F4F56" w:rsidP="000F4F56">
      <w:r w:rsidRPr="00B70580">
        <w:t>4.4. Текучесть кадров:</w:t>
      </w:r>
    </w:p>
    <w:p w:rsidR="000F4F56" w:rsidRPr="00B70580" w:rsidRDefault="000F4F56" w:rsidP="000F4F56">
      <w:r w:rsidRPr="00B70580">
        <w:t xml:space="preserve">- </w:t>
      </w:r>
      <w:r w:rsidR="00637144" w:rsidRPr="00B70580">
        <w:t>П</w:t>
      </w:r>
      <w:r w:rsidRPr="00B70580">
        <w:t xml:space="preserve">оступило в организацию в 2013 году </w:t>
      </w:r>
      <w:r w:rsidR="00637144" w:rsidRPr="00B70580">
        <w:t>16 человек, из них:</w:t>
      </w:r>
    </w:p>
    <w:p w:rsidR="00637144" w:rsidRPr="00B70580" w:rsidRDefault="00637144" w:rsidP="00637144">
      <w:r w:rsidRPr="00B70580">
        <w:t>- руководители - 0;</w:t>
      </w:r>
    </w:p>
    <w:p w:rsidR="00637144" w:rsidRPr="00B70580" w:rsidRDefault="00637144" w:rsidP="00637144">
      <w:r w:rsidRPr="00B70580">
        <w:t>- педагогические работника -8</w:t>
      </w:r>
      <w:proofErr w:type="gramStart"/>
      <w:r w:rsidRPr="00B70580">
        <w:t xml:space="preserve"> ;</w:t>
      </w:r>
      <w:proofErr w:type="gramEnd"/>
    </w:p>
    <w:p w:rsidR="00637144" w:rsidRPr="00B70580" w:rsidRDefault="00637144" w:rsidP="00637144">
      <w:r w:rsidRPr="00B70580">
        <w:t>- работников физической культуры и спорта - 1;</w:t>
      </w:r>
    </w:p>
    <w:p w:rsidR="00637144" w:rsidRPr="00B70580" w:rsidRDefault="00637144" w:rsidP="000F4F56">
      <w:r w:rsidRPr="00B70580">
        <w:t xml:space="preserve">- прочий персонал -7; </w:t>
      </w:r>
    </w:p>
    <w:p w:rsidR="000F4F56" w:rsidRPr="00B70580" w:rsidRDefault="00637144" w:rsidP="000F4F56">
      <w:r w:rsidRPr="00B70580">
        <w:t>- У</w:t>
      </w:r>
      <w:r w:rsidR="000F4F56" w:rsidRPr="00B70580">
        <w:t xml:space="preserve">волено в 2013 году </w:t>
      </w:r>
      <w:r w:rsidRPr="00B70580">
        <w:t>– 18 человек, из них:</w:t>
      </w:r>
    </w:p>
    <w:p w:rsidR="00637144" w:rsidRPr="00B70580" w:rsidRDefault="00637144" w:rsidP="00637144">
      <w:r w:rsidRPr="00B70580">
        <w:t>- руководители - 0;</w:t>
      </w:r>
    </w:p>
    <w:p w:rsidR="00637144" w:rsidRPr="00B70580" w:rsidRDefault="00637144" w:rsidP="00637144">
      <w:r w:rsidRPr="00B70580">
        <w:t xml:space="preserve">- </w:t>
      </w:r>
      <w:proofErr w:type="gramStart"/>
      <w:r w:rsidRPr="00B70580">
        <w:t>педагогические</w:t>
      </w:r>
      <w:proofErr w:type="gramEnd"/>
      <w:r w:rsidRPr="00B70580">
        <w:t xml:space="preserve"> работника -9;</w:t>
      </w:r>
    </w:p>
    <w:p w:rsidR="00637144" w:rsidRPr="00B70580" w:rsidRDefault="00637144" w:rsidP="00637144">
      <w:r w:rsidRPr="00B70580">
        <w:t>- работников физической культуры и спорта - 4;</w:t>
      </w:r>
    </w:p>
    <w:p w:rsidR="00637144" w:rsidRPr="00B70580" w:rsidRDefault="00637144" w:rsidP="000F4F56">
      <w:r w:rsidRPr="00B70580">
        <w:t xml:space="preserve">- прочий персонал -5; </w:t>
      </w:r>
    </w:p>
    <w:p w:rsidR="00637144" w:rsidRPr="00B70580" w:rsidRDefault="000F4F56" w:rsidP="000F4F56">
      <w:r w:rsidRPr="00B70580">
        <w:t xml:space="preserve">- </w:t>
      </w:r>
      <w:r w:rsidR="00637144" w:rsidRPr="00B70580">
        <w:t>К</w:t>
      </w:r>
      <w:r w:rsidRPr="00B70580">
        <w:t xml:space="preserve">оэффициент текучести кадров </w:t>
      </w:r>
      <w:r w:rsidR="00EC31C7" w:rsidRPr="00B70580">
        <w:t>1,28</w:t>
      </w:r>
      <w:r w:rsidR="00637144" w:rsidRPr="00B70580">
        <w:t xml:space="preserve"> %, из них:</w:t>
      </w:r>
    </w:p>
    <w:p w:rsidR="00637144" w:rsidRPr="00B70580" w:rsidRDefault="00637144" w:rsidP="00637144">
      <w:r w:rsidRPr="00B70580">
        <w:t>- руководители - 0;</w:t>
      </w:r>
    </w:p>
    <w:p w:rsidR="00637144" w:rsidRPr="00B70580" w:rsidRDefault="00637144" w:rsidP="00637144">
      <w:r w:rsidRPr="00B70580">
        <w:t xml:space="preserve">- </w:t>
      </w:r>
      <w:proofErr w:type="gramStart"/>
      <w:r w:rsidRPr="00B70580">
        <w:t>педагогические</w:t>
      </w:r>
      <w:proofErr w:type="gramEnd"/>
      <w:r w:rsidRPr="00B70580">
        <w:t xml:space="preserve"> работника -</w:t>
      </w:r>
      <w:r w:rsidR="00EC31C7" w:rsidRPr="00B70580">
        <w:t>0,64%</w:t>
      </w:r>
      <w:r w:rsidRPr="00B70580">
        <w:t>;</w:t>
      </w:r>
    </w:p>
    <w:p w:rsidR="00637144" w:rsidRPr="00B70580" w:rsidRDefault="00637144" w:rsidP="00637144">
      <w:r w:rsidRPr="00B70580">
        <w:t xml:space="preserve">- работников физической культуры и спорта </w:t>
      </w:r>
      <w:r w:rsidR="00EC31C7" w:rsidRPr="00B70580">
        <w:t>–</w:t>
      </w:r>
      <w:r w:rsidRPr="00B70580">
        <w:t xml:space="preserve"> </w:t>
      </w:r>
      <w:r w:rsidR="00EC31C7" w:rsidRPr="00B70580">
        <w:t>0,28%</w:t>
      </w:r>
      <w:r w:rsidRPr="00B70580">
        <w:t>;</w:t>
      </w:r>
    </w:p>
    <w:p w:rsidR="00637144" w:rsidRPr="00B70580" w:rsidRDefault="00637144" w:rsidP="000F4F56">
      <w:r w:rsidRPr="00B70580">
        <w:t>- прочий персонал -</w:t>
      </w:r>
      <w:r w:rsidR="00EC31C7" w:rsidRPr="00B70580">
        <w:t>0,36%</w:t>
      </w:r>
      <w:r w:rsidRPr="00B70580">
        <w:t xml:space="preserve">; </w:t>
      </w:r>
    </w:p>
    <w:p w:rsidR="000F4F56" w:rsidRPr="00B70580" w:rsidRDefault="000F4F56" w:rsidP="000F4F56">
      <w:r w:rsidRPr="00B70580">
        <w:t xml:space="preserve">4.5. </w:t>
      </w:r>
      <w:r w:rsidR="00420F47" w:rsidRPr="00B70580">
        <w:t>В 2013 году руководитель учреждения не менялся.</w:t>
      </w:r>
    </w:p>
    <w:p w:rsidR="000F4F56" w:rsidRDefault="00525188" w:rsidP="000F4F56">
      <w:r w:rsidRPr="00B70580">
        <w:t>Своевременно и полно</w:t>
      </w:r>
      <w:r w:rsidR="000F4F56" w:rsidRPr="00B70580">
        <w:t xml:space="preserve"> пред</w:t>
      </w:r>
      <w:r w:rsidRPr="00B70580">
        <w:t>оставил сведения</w:t>
      </w:r>
      <w:r w:rsidR="000F4F56" w:rsidRPr="00B70580"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за 2012 год в сроки, предусмотренные указом Мэра Москвы от 01.03.2013 №13-УМ.</w:t>
      </w:r>
    </w:p>
    <w:p w:rsidR="00F82E7C" w:rsidRPr="00B70580" w:rsidRDefault="00F82E7C" w:rsidP="000F4F56"/>
    <w:p w:rsidR="000F4F56" w:rsidRPr="00B70580" w:rsidRDefault="000F4F56" w:rsidP="000F4F56">
      <w:r w:rsidRPr="00B70580">
        <w:t xml:space="preserve">4.6.  </w:t>
      </w:r>
      <w:r w:rsidR="00F82901" w:rsidRPr="00B70580">
        <w:t>Средняя</w:t>
      </w:r>
      <w:r w:rsidRPr="00B70580">
        <w:t xml:space="preserve"> з</w:t>
      </w:r>
      <w:r w:rsidR="00F82901" w:rsidRPr="00B70580">
        <w:t>аработная плата руководителя учреждений в 1,65 раза выше</w:t>
      </w:r>
      <w:r w:rsidRPr="00B70580">
        <w:t xml:space="preserve"> средней зараб</w:t>
      </w:r>
      <w:r w:rsidR="00F82901" w:rsidRPr="00B70580">
        <w:t xml:space="preserve">отной плате основного персонала </w:t>
      </w:r>
    </w:p>
    <w:p w:rsidR="000F4F56" w:rsidRPr="00B70580" w:rsidRDefault="00B70580" w:rsidP="000F4F56">
      <w:r>
        <w:t>5. Не относится к ГБУ СТЦ «Икар»</w:t>
      </w:r>
    </w:p>
    <w:p w:rsidR="00D93C3D" w:rsidRPr="00B70580" w:rsidRDefault="00D93C3D" w:rsidP="000F4F56">
      <w:r w:rsidRPr="00B70580">
        <w:t>6. Н</w:t>
      </w:r>
      <w:r w:rsidR="000F4F56" w:rsidRPr="00B70580">
        <w:t>али</w:t>
      </w:r>
      <w:r w:rsidRPr="00B70580">
        <w:t>чие</w:t>
      </w:r>
      <w:r w:rsidR="000F4F56" w:rsidRPr="00B70580">
        <w:t xml:space="preserve"> кредиторской задолженности</w:t>
      </w:r>
      <w:r w:rsidRPr="00B70580">
        <w:t xml:space="preserve"> в сумме 2 991,20 руб.</w:t>
      </w:r>
      <w:r w:rsidR="00525188" w:rsidRPr="00B70580">
        <w:t xml:space="preserve"> по собственным средствам учреждения</w:t>
      </w:r>
      <w:r w:rsidRPr="00B70580">
        <w:t>, остаток задолженности по уплате налогов за прошлые отчетные периоды, уплата в 2014 года из собственных средств учреждения.</w:t>
      </w:r>
    </w:p>
    <w:p w:rsidR="00525188" w:rsidRPr="00B70580" w:rsidRDefault="00525188" w:rsidP="000F4F56">
      <w:r w:rsidRPr="00B70580">
        <w:t xml:space="preserve">Наличие кредиторской задолженности в сумме </w:t>
      </w:r>
      <w:r w:rsidR="005344DA" w:rsidRPr="00B70580">
        <w:t xml:space="preserve">  </w:t>
      </w:r>
      <w:r w:rsidRPr="00B70580">
        <w:t xml:space="preserve">-35 276,24 руб., по субсидии, переплата в ФСС за счет </w:t>
      </w:r>
      <w:proofErr w:type="gramStart"/>
      <w:r w:rsidRPr="00B70580">
        <w:t>больничных</w:t>
      </w:r>
      <w:proofErr w:type="gramEnd"/>
      <w:r w:rsidRPr="00B70580">
        <w:t>.</w:t>
      </w:r>
    </w:p>
    <w:p w:rsidR="00D93C3D" w:rsidRPr="00B70580" w:rsidRDefault="000F4F56" w:rsidP="000F4F56">
      <w:r w:rsidRPr="00B70580">
        <w:t xml:space="preserve">7. </w:t>
      </w:r>
      <w:r w:rsidR="00D93C3D" w:rsidRPr="00B70580">
        <w:t>Наличие дебиторской</w:t>
      </w:r>
      <w:r w:rsidRPr="00B70580">
        <w:t xml:space="preserve"> задолженности</w:t>
      </w:r>
      <w:r w:rsidR="00525188" w:rsidRPr="00B70580">
        <w:t xml:space="preserve"> в сумме 55 673,71 руб. по субсидии. Остаток  не закрытой задолженности, закроется в 2014 году.</w:t>
      </w:r>
    </w:p>
    <w:p w:rsidR="000F4F56" w:rsidRPr="00B70580" w:rsidRDefault="000F4F56" w:rsidP="000F4F56">
      <w:r w:rsidRPr="00B70580">
        <w:t>8. Перечень особо ценного имущества по состоянию на 01.01.2014 г. по форме, введенной письм</w:t>
      </w:r>
      <w:r w:rsidR="00F82E7C">
        <w:t>ом ДИГМ от 30.05.2011 №11/11453 в отдельном файле</w:t>
      </w:r>
    </w:p>
    <w:p w:rsidR="000F4F56" w:rsidRPr="00B70580" w:rsidRDefault="000F4F56" w:rsidP="000F4F56">
      <w:r w:rsidRPr="00B70580">
        <w:t>9. Отчет об исполнении Плана финансово-хозяйственн</w:t>
      </w:r>
      <w:r w:rsidR="00F82E7C">
        <w:t>ой деятельности ГБУ в 2013 году в отдельно файле.</w:t>
      </w:r>
    </w:p>
    <w:p w:rsidR="000F4F56" w:rsidRPr="00B70580" w:rsidRDefault="000F4F56" w:rsidP="000F4F56">
      <w:r w:rsidRPr="00B70580">
        <w:t xml:space="preserve">10. </w:t>
      </w:r>
      <w:r w:rsidR="00420F47" w:rsidRPr="00B70580">
        <w:t>П</w:t>
      </w:r>
      <w:r w:rsidRPr="00B70580">
        <w:t xml:space="preserve">лощадей недвижимого имущества, находящегося в оперативном управлении </w:t>
      </w:r>
      <w:proofErr w:type="gramStart"/>
      <w:r w:rsidRPr="00B70580">
        <w:t>учреждения, переданного в аренду или безвозмездное пол</w:t>
      </w:r>
      <w:r w:rsidR="00420F47" w:rsidRPr="00B70580">
        <w:t>ьзование сторонним организациям в 2013 году не было</w:t>
      </w:r>
      <w:proofErr w:type="gramEnd"/>
      <w:r w:rsidR="00420F47" w:rsidRPr="00B70580">
        <w:t>.</w:t>
      </w:r>
    </w:p>
    <w:p w:rsidR="000F4F56" w:rsidRPr="00B70580" w:rsidRDefault="000F4F56" w:rsidP="000F4F56">
      <w:r w:rsidRPr="00B70580">
        <w:t>11.</w:t>
      </w:r>
      <w:r w:rsidR="00420F47" w:rsidRPr="00B70580">
        <w:t xml:space="preserve"> Ж</w:t>
      </w:r>
      <w:r w:rsidRPr="00B70580">
        <w:t>алоб, полученных через порталы «Дороги Москвы» и «Дома Москвы»</w:t>
      </w:r>
      <w:r w:rsidR="00420F47" w:rsidRPr="00B70580">
        <w:t xml:space="preserve"> не было</w:t>
      </w:r>
      <w:r w:rsidRPr="00B70580">
        <w:t xml:space="preserve">. </w:t>
      </w:r>
    </w:p>
    <w:p w:rsidR="000F4F56" w:rsidRPr="00B70580" w:rsidRDefault="000F4F56" w:rsidP="000F4F56">
      <w:r w:rsidRPr="00B70580">
        <w:t>12. Организация досуговой социально-воспитательной, физкультурно-оздоровительной и спортивной работы с населением по</w:t>
      </w:r>
      <w:r w:rsidR="006866BC">
        <w:t xml:space="preserve"> месту жительства (Формы 41-42) в отдельном файле.</w:t>
      </w:r>
    </w:p>
    <w:p w:rsidR="000F4F56" w:rsidRPr="00B70580" w:rsidRDefault="000F4F56" w:rsidP="000F4F56">
      <w:r w:rsidRPr="00B70580">
        <w:t>12.1. Количество проведенных мероприятий, количество участников мероприятий (2012-2013г.г.):</w:t>
      </w:r>
    </w:p>
    <w:p w:rsidR="000F4F56" w:rsidRPr="00B70580" w:rsidRDefault="000F4F56" w:rsidP="000F4F56">
      <w:r w:rsidRPr="00B70580">
        <w:t>- праздничные и досуговые;</w:t>
      </w:r>
    </w:p>
    <w:p w:rsidR="000F4F56" w:rsidRPr="00B70580" w:rsidRDefault="000F4F56" w:rsidP="000F4F56">
      <w:r w:rsidRPr="00B70580">
        <w:t>- физкультурно-оздоровительные и спортивные (в том числе районные, окружные, городские, областные, РФ);</w:t>
      </w:r>
    </w:p>
    <w:p w:rsidR="00B70580" w:rsidRDefault="000F4F56" w:rsidP="000F4F56">
      <w:r w:rsidRPr="00B70580">
        <w:t>- программа «Зритель».</w:t>
      </w:r>
    </w:p>
    <w:p w:rsidR="006866BC" w:rsidRPr="00B70580" w:rsidRDefault="006866BC" w:rsidP="000F4F56">
      <w:r>
        <w:t>В отдельном файле</w:t>
      </w:r>
    </w:p>
    <w:p w:rsidR="000F4F56" w:rsidRPr="00B70580" w:rsidRDefault="000F4F56" w:rsidP="000F4F56">
      <w:r w:rsidRPr="00B70580">
        <w:t>12.2. Программа по организации спортивно-массовой и досуговой работы с населением по месту жительства на 2013 - 2014 г.г. (Паспорт Программы).</w:t>
      </w:r>
      <w:r w:rsidR="00B70580">
        <w:t xml:space="preserve"> </w:t>
      </w:r>
    </w:p>
    <w:p w:rsidR="000F4F56" w:rsidRPr="00B70580" w:rsidRDefault="000F4F56" w:rsidP="000F4F56">
      <w:r w:rsidRPr="00B70580">
        <w:lastRenderedPageBreak/>
        <w:t>12.3. Календарный план работы по организации спортивно-досуговой работы с населением по месту жительства на 2012 - 2013 г.г. (с указанием мероприятий, места проведения, даты и времени проведения, ответственных, количества участников мероприятий) по разделам:</w:t>
      </w:r>
    </w:p>
    <w:p w:rsidR="000F4F56" w:rsidRPr="00B70580" w:rsidRDefault="000F4F56" w:rsidP="000F4F56">
      <w:r w:rsidRPr="00B70580">
        <w:t>- праздничные мероприятия и досуговая работа;</w:t>
      </w:r>
    </w:p>
    <w:p w:rsidR="000F4F56" w:rsidRPr="00B70580" w:rsidRDefault="000F4F56" w:rsidP="000F4F56">
      <w:r w:rsidRPr="00B70580">
        <w:t>- социально-воспитательная работа, в том числе по направлениям «Экология», «Патриотическое воспитание», «Профилактика правонарушений, формирование здорового образа жизни»;</w:t>
      </w:r>
    </w:p>
    <w:p w:rsidR="000F4F56" w:rsidRPr="00B70580" w:rsidRDefault="000F4F56" w:rsidP="000F4F56">
      <w:r w:rsidRPr="00B70580">
        <w:t>- физкультурно-оздоровительная работа;</w:t>
      </w:r>
    </w:p>
    <w:p w:rsidR="00B70580" w:rsidRDefault="000F4F56" w:rsidP="000F4F56">
      <w:r w:rsidRPr="00B70580">
        <w:t>- спортивная работа.</w:t>
      </w:r>
    </w:p>
    <w:p w:rsidR="006866BC" w:rsidRPr="00B70580" w:rsidRDefault="006866BC" w:rsidP="000F4F56">
      <w:r>
        <w:t>В отдельном файле</w:t>
      </w:r>
    </w:p>
    <w:p w:rsidR="000F4F56" w:rsidRPr="00B70580" w:rsidRDefault="000F4F56" w:rsidP="000F4F56">
      <w:r w:rsidRPr="00B70580">
        <w:t>12.4. Сведения о количестве секций, групп, команд по видам спорта и групп оздоровительной направленности и численности занимающихся.</w:t>
      </w:r>
      <w:r w:rsidR="00F82E7C">
        <w:t xml:space="preserve"> </w:t>
      </w:r>
    </w:p>
    <w:p w:rsidR="000F4F56" w:rsidRDefault="000F4F56" w:rsidP="000F4F56">
      <w:r w:rsidRPr="00B70580">
        <w:t>13. Использование помещений и организация досуговой и физкультурно-досуговой работы с населением (Формы 40 - 42).</w:t>
      </w:r>
    </w:p>
    <w:p w:rsidR="00BE5034" w:rsidRDefault="00BE5034"/>
    <w:p w:rsidR="003F16B3" w:rsidRDefault="003F16B3"/>
    <w:p w:rsidR="003F16B3" w:rsidRDefault="003F16B3"/>
    <w:p w:rsidR="003F16B3" w:rsidRDefault="003F16B3"/>
    <w:p w:rsidR="003F16B3" w:rsidRDefault="003F16B3"/>
    <w:p w:rsidR="003F16B3" w:rsidRDefault="003F16B3"/>
    <w:p w:rsidR="003F16B3" w:rsidRDefault="003F16B3"/>
    <w:p w:rsidR="003F16B3" w:rsidRDefault="003F16B3"/>
    <w:p w:rsidR="003F16B3" w:rsidRDefault="003F16B3">
      <w:r>
        <w:t>Директор                                                                                  Миронов Д.Р.</w:t>
      </w:r>
    </w:p>
    <w:p w:rsidR="003F16B3" w:rsidRDefault="003F16B3"/>
    <w:p w:rsidR="003F16B3" w:rsidRDefault="003F16B3"/>
    <w:p w:rsidR="003F16B3" w:rsidRDefault="003F16B3">
      <w:r>
        <w:t>Главный бухгалтер                                                                Копылова Н.А.</w:t>
      </w:r>
    </w:p>
    <w:sectPr w:rsidR="003F16B3" w:rsidSect="0067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C3"/>
    <w:rsid w:val="000F4F56"/>
    <w:rsid w:val="002141CA"/>
    <w:rsid w:val="00245668"/>
    <w:rsid w:val="003F16B3"/>
    <w:rsid w:val="00420F47"/>
    <w:rsid w:val="004B0FE1"/>
    <w:rsid w:val="00525188"/>
    <w:rsid w:val="005344DA"/>
    <w:rsid w:val="0056395A"/>
    <w:rsid w:val="00637144"/>
    <w:rsid w:val="00645915"/>
    <w:rsid w:val="00671136"/>
    <w:rsid w:val="006866BC"/>
    <w:rsid w:val="007934EE"/>
    <w:rsid w:val="008C024D"/>
    <w:rsid w:val="00930E84"/>
    <w:rsid w:val="009D7AD6"/>
    <w:rsid w:val="00A8008A"/>
    <w:rsid w:val="00A82433"/>
    <w:rsid w:val="00AD3828"/>
    <w:rsid w:val="00B638AD"/>
    <w:rsid w:val="00B70580"/>
    <w:rsid w:val="00BC7CC3"/>
    <w:rsid w:val="00BE5034"/>
    <w:rsid w:val="00C108BE"/>
    <w:rsid w:val="00D93C3D"/>
    <w:rsid w:val="00E26ABB"/>
    <w:rsid w:val="00E27C59"/>
    <w:rsid w:val="00EC31C7"/>
    <w:rsid w:val="00ED7D46"/>
    <w:rsid w:val="00F82901"/>
    <w:rsid w:val="00F8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B153-CC3A-4538-BC74-FD7804DD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Федина Юлия Евгеньевна</dc:creator>
  <cp:keywords/>
  <dc:description/>
  <cp:lastModifiedBy>Администратор</cp:lastModifiedBy>
  <cp:revision>11</cp:revision>
  <cp:lastPrinted>2014-04-09T13:04:00Z</cp:lastPrinted>
  <dcterms:created xsi:type="dcterms:W3CDTF">2014-03-24T13:56:00Z</dcterms:created>
  <dcterms:modified xsi:type="dcterms:W3CDTF">2014-04-09T13:07:00Z</dcterms:modified>
</cp:coreProperties>
</file>